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F6" w:rsidRPr="002448F3" w:rsidRDefault="00520DF6" w:rsidP="00520DF6">
      <w:pPr>
        <w:pStyle w:val="20"/>
        <w:shd w:val="clear" w:color="auto" w:fill="auto"/>
        <w:spacing w:after="14" w:line="240" w:lineRule="exact"/>
        <w:ind w:firstLine="0"/>
        <w:rPr>
          <w:sz w:val="24"/>
        </w:rPr>
      </w:pPr>
      <w:r w:rsidRPr="002448F3">
        <w:rPr>
          <w:color w:val="000000"/>
          <w:sz w:val="28"/>
          <w:szCs w:val="24"/>
          <w:lang w:eastAsia="ru-RU" w:bidi="ru-RU"/>
        </w:rPr>
        <w:t>Памятка</w:t>
      </w:r>
    </w:p>
    <w:p w:rsidR="00520DF6" w:rsidRPr="002448F3" w:rsidRDefault="00520DF6" w:rsidP="00520DF6">
      <w:pPr>
        <w:pStyle w:val="20"/>
        <w:shd w:val="clear" w:color="auto" w:fill="auto"/>
        <w:spacing w:after="12" w:line="240" w:lineRule="exact"/>
        <w:ind w:firstLine="0"/>
        <w:rPr>
          <w:sz w:val="24"/>
        </w:rPr>
      </w:pPr>
      <w:r w:rsidRPr="002448F3">
        <w:rPr>
          <w:color w:val="000000"/>
          <w:sz w:val="28"/>
          <w:szCs w:val="24"/>
          <w:lang w:eastAsia="ru-RU" w:bidi="ru-RU"/>
        </w:rPr>
        <w:t>по освидетельствованию на право владения оружием</w:t>
      </w:r>
    </w:p>
    <w:p w:rsidR="00520DF6" w:rsidRPr="002448F3" w:rsidRDefault="00520DF6" w:rsidP="00520DF6">
      <w:pPr>
        <w:jc w:val="center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(получения медицинских заключений по форме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человека наркотических средств, психотропных веществ и их метаболитов», необходимых для оформления лицензии на приобретение оружия или разрешения на его хранение и ношение)</w:t>
      </w:r>
    </w:p>
    <w:p w:rsidR="00520DF6" w:rsidRPr="002448F3" w:rsidRDefault="00520DF6" w:rsidP="00520DF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 1 марта 2022 года вступил в силу приказ Министерства здравоохранения Российской Федерации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Согласно данному приказу предусмотрен электронный бланк медицинского заключения об отсутствии медицинских противопоказаний к владению оружием.</w:t>
      </w:r>
    </w:p>
    <w:p w:rsidR="00520DF6" w:rsidRPr="002448F3" w:rsidRDefault="00520DF6" w:rsidP="00520DF6">
      <w:pPr>
        <w:pStyle w:val="20"/>
        <w:shd w:val="clear" w:color="auto" w:fill="auto"/>
        <w:spacing w:after="0" w:line="326" w:lineRule="exact"/>
        <w:ind w:right="360" w:firstLine="0"/>
        <w:rPr>
          <w:sz w:val="24"/>
        </w:rPr>
      </w:pPr>
      <w:r w:rsidRPr="002448F3">
        <w:rPr>
          <w:color w:val="000000"/>
          <w:sz w:val="28"/>
          <w:szCs w:val="24"/>
          <w:lang w:eastAsia="ru-RU" w:bidi="ru-RU"/>
        </w:rPr>
        <w:t xml:space="preserve">Порядок прохождения медицинского освидетельствования </w:t>
      </w:r>
      <w:r w:rsidRPr="002448F3">
        <w:rPr>
          <w:color w:val="000000"/>
          <w:sz w:val="28"/>
          <w:szCs w:val="24"/>
          <w:lang w:eastAsia="ru-RU" w:bidi="ru-RU"/>
        </w:rPr>
        <w:br/>
        <w:t>на право владения оружием</w:t>
      </w:r>
    </w:p>
    <w:p w:rsidR="00520DF6" w:rsidRPr="002448F3" w:rsidRDefault="00520DF6" w:rsidP="00520DF6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Психиатрическое освидетельствование (справка по результатам психиатрического освидетельствования)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1.1. Патопсихологическое обследование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1.2. Заключение врача психиатра</w:t>
      </w:r>
    </w:p>
    <w:p w:rsidR="00520DF6" w:rsidRPr="002448F3" w:rsidRDefault="00520DF6" w:rsidP="00520DF6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Заключение врача психиатра-нарколога (справка по результатам осмотра врачом-психиатром-наркологом, ф.003-О/у, справка о результатах химико-токсикологических исследований)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20" w:right="20" w:firstLine="70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 наркологом оформляется медицинское заключение об отсутствии в организме наркотических средств, психотропных веществ и их метаболитов, форма 003-О/у,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оформляется в федеральном Регистре медицинских освидетельствований.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09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2.1. Осмотр врача психиатра-нарколога;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2.2.  Химико-токсикологические исследования;</w:t>
      </w:r>
    </w:p>
    <w:p w:rsidR="00520DF6" w:rsidRPr="002448F3" w:rsidRDefault="00520DF6" w:rsidP="00520DF6">
      <w:pPr>
        <w:pStyle w:val="21"/>
        <w:shd w:val="clear" w:color="auto" w:fill="auto"/>
        <w:tabs>
          <w:tab w:val="left" w:pos="1440"/>
        </w:tabs>
        <w:spacing w:before="0" w:after="0"/>
        <w:ind w:right="20" w:firstLine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lastRenderedPageBreak/>
        <w:t>2.3. Лабораторное исследование на определение хронического употребления алкоголя;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3. Осмотр врача-офтальмолога (справка по результатам осмотра врачом-офтальмологом);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4.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формируются медицинское заключение об отсутствии медицинских противопоказаний к владению оружием (ф. 002-О/у).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 (РМО).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5. Ответственный работник медицинской организации, формирующий медицинские заключения, указанные в абзаце первом настоящего пункта, информирует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освидетельствуемого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Росгвардию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520DF6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Style w:val="0pt"/>
          <w:rFonts w:eastAsiaTheme="minorHAnsi"/>
          <w:sz w:val="28"/>
        </w:rPr>
        <w:t xml:space="preserve">Психиатрическое освидетельствование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осуществляется</w:t>
      </w:r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 кабинетах:</w:t>
      </w:r>
    </w:p>
    <w:p w:rsidR="0095028F" w:rsidRPr="002448F3" w:rsidRDefault="0095028F" w:rsidP="00520DF6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БУЗ РА «Кош-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Агачская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Майминская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Онгудайская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Турочакская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Улаганская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Усть-Коксинская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Чемальская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Шебалинская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Психиатрическая больница».</w:t>
      </w:r>
    </w:p>
    <w:p w:rsidR="0095028F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Осмотр врачом-психиатром-наркологом при проведении медицинского освидетельствования на наличие медицинских противопоказаний к владению оружием, а также химико-токсикологического исследования и лабораторного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</w:t>
      </w:r>
      <w:proofErr w:type="gram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алкоголя</w:t>
      </w:r>
      <w:proofErr w:type="gram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осуществляет</w:t>
      </w:r>
      <w:r w:rsidR="0095028F" w:rsidRP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БУЗ РА Психиатрическая больница».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</w:p>
    <w:p w:rsidR="00520DF6" w:rsidRPr="002448F3" w:rsidRDefault="00520DF6" w:rsidP="0052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bookmarkStart w:id="0" w:name="_GoBack"/>
      <w:bookmarkEnd w:id="0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Осмотр врача-психиатра нарколога включает в себя сбор жалоб на момент осмотра, анамнестических сведений,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физикальное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обследование,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скрининговые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методики для установления принадлежности к группе риска.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Химико-токсикологические исследования проводятся в целях обнаружения и последующей идентификации в образцах биологических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объектов (моче) наркотических средств, психотропных веществ и их метаболитов.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Химико-токсикологические исследования проводятся на следующие химические вещества, включая их производные, метаболиты и аналоги: опиаты,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каннабиноиды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фенилалкиламины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(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амфетамин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метамфетамин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), синтетические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катиноны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, кокаин,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метадон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бензодиазепины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, барбитураты и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фенциклидин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, и осуществляется в химико-токсикологических лабораториях </w:t>
      </w:r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БУЗ РА «Кош-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Агачская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Майминская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Онгудайская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Турочакская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Улаганская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Усть-Канская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Усть-Коксинская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Чемальская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«</w:t>
      </w:r>
      <w:proofErr w:type="spellStart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Шебалинская</w:t>
      </w:r>
      <w:proofErr w:type="spellEnd"/>
      <w:r w:rsidR="0095028F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РБ», БУЗ РА Психиатрическая больница».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Минздравсоцразвития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России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Проведение лабораторного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включает в себя исследование на: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firstLine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 xml:space="preserve">Непрямые </w:t>
      </w:r>
      <w:proofErr w:type="spellStart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биомаркеры</w:t>
      </w:r>
      <w:proofErr w:type="spellEnd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: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 xml:space="preserve">- </w:t>
      </w:r>
      <w:proofErr w:type="spellStart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аспартатаминотрансфераза</w:t>
      </w:r>
      <w:proofErr w:type="spellEnd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 xml:space="preserve"> (</w:t>
      </w:r>
      <w:proofErr w:type="spellStart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АсАТ</w:t>
      </w:r>
      <w:proofErr w:type="spellEnd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);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 xml:space="preserve">- </w:t>
      </w:r>
      <w:proofErr w:type="spellStart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аланинаминотрансфераза</w:t>
      </w:r>
      <w:proofErr w:type="spellEnd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 xml:space="preserve"> (</w:t>
      </w:r>
      <w:proofErr w:type="spellStart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АлАТ</w:t>
      </w:r>
      <w:proofErr w:type="spellEnd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);</w:t>
      </w:r>
    </w:p>
    <w:p w:rsidR="00520DF6" w:rsidRPr="002448F3" w:rsidRDefault="00520DF6" w:rsidP="00520DF6">
      <w:pPr>
        <w:pStyle w:val="21"/>
        <w:shd w:val="clear" w:color="auto" w:fill="auto"/>
        <w:spacing w:before="0" w:after="0"/>
        <w:ind w:left="720"/>
        <w:jc w:val="both"/>
        <w:rPr>
          <w:rFonts w:eastAsiaTheme="minorHAnsi"/>
          <w:color w:val="000000"/>
          <w:spacing w:val="0"/>
          <w:sz w:val="28"/>
          <w:szCs w:val="24"/>
          <w:lang w:eastAsia="ru-RU" w:bidi="ru-RU"/>
        </w:rPr>
      </w:pPr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- гамма-</w:t>
      </w:r>
      <w:proofErr w:type="spellStart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>глютамилтрансфераза</w:t>
      </w:r>
      <w:proofErr w:type="spellEnd"/>
      <w:r w:rsidRPr="002448F3">
        <w:rPr>
          <w:rFonts w:eastAsiaTheme="minorHAnsi"/>
          <w:color w:val="000000"/>
          <w:spacing w:val="0"/>
          <w:sz w:val="28"/>
          <w:szCs w:val="24"/>
          <w:lang w:eastAsia="ru-RU" w:bidi="ru-RU"/>
        </w:rPr>
        <w:t xml:space="preserve"> (гамма-ГТ);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Прямые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биомаркеры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(обладают 100% специфичностью):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продукты метаболизма этанола: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этилглюкуронид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В случае выявления в ходе освидетельствования врачом-психиатром- наркологом (включая осмотр, лабораторное исследование на определение хронического употребления алкоголя, химико-токсикологическое исследование) у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освидетельствуемого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признаков психических расстройств и расстройств поведения, связанных с употреблением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психоактивных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веществ,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освидетельствуемый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направляется на врачебную комиссию медицинской организации.</w:t>
      </w:r>
    </w:p>
    <w:p w:rsidR="00520DF6" w:rsidRPr="002448F3" w:rsidRDefault="00520DF6" w:rsidP="00520D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По решению врачебной комиссии перечень обследований в целях диагностики психических расстройств и расстройств поведения, связанных с употреблением алкоголя может быть расширен следующими методами:</w:t>
      </w:r>
    </w:p>
    <w:p w:rsidR="00520DF6" w:rsidRPr="002448F3" w:rsidRDefault="00520DF6" w:rsidP="00520DF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Непрямые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биомаркеры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520DF6" w:rsidRPr="002448F3" w:rsidRDefault="00520DF6" w:rsidP="00520DF6">
      <w:pPr>
        <w:pStyle w:val="a4"/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- углевод-дефицитный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трансферрин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(CDT);</w:t>
      </w:r>
    </w:p>
    <w:p w:rsidR="00520DF6" w:rsidRPr="002448F3" w:rsidRDefault="00520DF6" w:rsidP="00520DF6">
      <w:pPr>
        <w:pStyle w:val="a4"/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- MCV (средний объем эритроцитов);</w:t>
      </w:r>
    </w:p>
    <w:p w:rsidR="00520DF6" w:rsidRPr="002448F3" w:rsidRDefault="00520DF6" w:rsidP="00520DF6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2. Ультразвуковой исследование внутренних органов;</w:t>
      </w:r>
    </w:p>
    <w:p w:rsidR="00520DF6" w:rsidRPr="002448F3" w:rsidRDefault="00520DF6" w:rsidP="00520DF6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3. Осмотр терапевта;</w:t>
      </w:r>
    </w:p>
    <w:p w:rsidR="00520DF6" w:rsidRPr="002448F3" w:rsidRDefault="00520DF6" w:rsidP="00520DF6">
      <w:pPr>
        <w:pStyle w:val="a4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lastRenderedPageBreak/>
        <w:t>4. Патопсихологические (психодиагностические) исследования и др. для обеспечения индивидуального подхода.</w:t>
      </w:r>
    </w:p>
    <w:p w:rsidR="00520DF6" w:rsidRPr="002448F3" w:rsidRDefault="00520DF6" w:rsidP="00520D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При отказе </w:t>
      </w:r>
      <w:proofErr w:type="spellStart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освидетельствуемого</w:t>
      </w:r>
      <w:proofErr w:type="spellEnd"/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от прохождения освидетельствования врачом-психиатром-наркологом или от прохождения хотя бы одного из предусмотренных им осмотра или исследований справка, по результатам освидетельствования врачом-психиатром-наркологом не выдается.</w:t>
      </w:r>
    </w:p>
    <w:p w:rsidR="00520DF6" w:rsidRPr="002448F3" w:rsidRDefault="00520DF6" w:rsidP="00520D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По результатам осмотра и обследований врачом-психиатром- наркологом, лабораторных исследований и химико-токсикологических исследований, выдается справка в соответствии с приказом Министерства здравоохранения Российской Федерации от 14 сентября 2020 г. № 972н «Об утверждении Порядка выдачи медицинскими организациями справок и медицинских заключений».</w:t>
      </w:r>
    </w:p>
    <w:p w:rsidR="00520DF6" w:rsidRPr="002448F3" w:rsidRDefault="00520DF6" w:rsidP="00520D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 наркологом формируется медицинское заключение об отсутствии в организме наркотических средств, психотропных веществ и их метаболитов, форма которого предусмотрена приложением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val="en-US" w:bidi="en-US"/>
        </w:rPr>
        <w:t>N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bidi="en-US"/>
        </w:rPr>
        <w:t xml:space="preserve"> </w:t>
      </w:r>
      <w:r w:rsidRPr="002448F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 к Приказу (ф.003-О/у)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а также на бумажном носителе.</w:t>
      </w:r>
    </w:p>
    <w:p w:rsidR="00520DF6" w:rsidRPr="00520DF6" w:rsidRDefault="00520DF6" w:rsidP="00520DF6">
      <w:pPr>
        <w:pStyle w:val="a4"/>
        <w:spacing w:after="0"/>
        <w:ind w:left="0" w:firstLine="709"/>
        <w:jc w:val="both"/>
        <w:rPr>
          <w:color w:val="000000"/>
          <w:sz w:val="40"/>
          <w:szCs w:val="24"/>
          <w:lang w:eastAsia="ru-RU" w:bidi="ru-RU"/>
        </w:rPr>
      </w:pPr>
    </w:p>
    <w:sectPr w:rsidR="00520DF6" w:rsidRPr="0052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E08"/>
    <w:multiLevelType w:val="multilevel"/>
    <w:tmpl w:val="AFEA5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1" w15:restartNumberingAfterBreak="0">
    <w:nsid w:val="13C34EF8"/>
    <w:multiLevelType w:val="multilevel"/>
    <w:tmpl w:val="678CF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D25F9"/>
    <w:multiLevelType w:val="hybridMultilevel"/>
    <w:tmpl w:val="34424316"/>
    <w:lvl w:ilvl="0" w:tplc="716A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0A0D59"/>
    <w:multiLevelType w:val="multilevel"/>
    <w:tmpl w:val="2BEC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7F0E0C"/>
    <w:multiLevelType w:val="multilevel"/>
    <w:tmpl w:val="2BEC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9"/>
    <w:rsid w:val="002448F3"/>
    <w:rsid w:val="004E2DFA"/>
    <w:rsid w:val="00520DF6"/>
    <w:rsid w:val="0095028F"/>
    <w:rsid w:val="00D912D3"/>
    <w:rsid w:val="00E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A56"/>
  <w15:chartTrackingRefBased/>
  <w15:docId w15:val="{C0B65816-72E6-410D-B132-37301266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0D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DF6"/>
    <w:pPr>
      <w:widowControl w:val="0"/>
      <w:shd w:val="clear" w:color="auto" w:fill="FFFFFF"/>
      <w:spacing w:after="120" w:line="0" w:lineRule="atLeast"/>
      <w:ind w:hanging="20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rsid w:val="00520DF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520DF6"/>
    <w:pPr>
      <w:widowControl w:val="0"/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3"/>
    <w:rsid w:val="00520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Байлагасова</dc:creator>
  <cp:keywords/>
  <dc:description/>
  <cp:lastModifiedBy>Sakasheva</cp:lastModifiedBy>
  <cp:revision>4</cp:revision>
  <dcterms:created xsi:type="dcterms:W3CDTF">2022-06-06T07:55:00Z</dcterms:created>
  <dcterms:modified xsi:type="dcterms:W3CDTF">2022-06-06T11:26:00Z</dcterms:modified>
</cp:coreProperties>
</file>